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5B4775" w:rsidRDefault="005B4775" w:rsidP="005B4775">
      <w:pPr>
        <w:shd w:val="clear" w:color="auto" w:fill="FFFFFF" w:themeFill="background1"/>
        <w:spacing w:after="60"/>
        <w:jc w:val="center"/>
        <w:rPr>
          <w:rFonts w:ascii="Times New Roman" w:hAnsi="Times New Roman"/>
          <w:lang w:val="ru-RU"/>
        </w:rPr>
      </w:pPr>
      <w:bookmarkStart w:id="0" w:name="_GoBack"/>
      <w:bookmarkEnd w:id="0"/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3"/>
        <w:gridCol w:w="790"/>
        <w:gridCol w:w="246"/>
        <w:gridCol w:w="339"/>
        <w:gridCol w:w="322"/>
        <w:gridCol w:w="1523"/>
        <w:gridCol w:w="97"/>
        <w:gridCol w:w="165"/>
        <w:gridCol w:w="555"/>
        <w:gridCol w:w="738"/>
        <w:gridCol w:w="169"/>
        <w:gridCol w:w="893"/>
        <w:gridCol w:w="720"/>
        <w:gridCol w:w="1514"/>
      </w:tblGrid>
      <w:tr w:rsidR="005B4775" w:rsidRPr="005D5A82" w:rsidTr="009F0DA2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589" w:type="dxa"/>
            <w:gridSpan w:val="6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D5A82">
              <w:rPr>
                <w:rFonts w:ascii="Times New Roman" w:hAnsi="Times New Roman"/>
                <w:sz w:val="18"/>
                <w:szCs w:val="18"/>
              </w:rPr>
              <w:t>Мирјана Мисита</w:t>
            </w:r>
          </w:p>
        </w:tc>
      </w:tr>
      <w:tr w:rsidR="005B4775" w:rsidRPr="005D5A82" w:rsidTr="009F0DA2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589" w:type="dxa"/>
            <w:gridSpan w:val="6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Редовни професор</w:t>
            </w:r>
          </w:p>
        </w:tc>
      </w:tr>
      <w:tr w:rsidR="005B4775" w:rsidRPr="005D5A82" w:rsidTr="009F0DA2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5D5A8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 xml:space="preserve"> или непуним </w:t>
            </w:r>
            <w:r w:rsidRPr="005D5A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589" w:type="dxa"/>
            <w:gridSpan w:val="6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Београду, Машински факултет</w:t>
            </w:r>
          </w:p>
        </w:tc>
      </w:tr>
      <w:tr w:rsidR="005B4775" w:rsidRPr="005D5A82" w:rsidTr="009F0DA2">
        <w:trPr>
          <w:trHeight w:val="271"/>
        </w:trPr>
        <w:tc>
          <w:tcPr>
            <w:tcW w:w="4305" w:type="dxa"/>
            <w:gridSpan w:val="8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589" w:type="dxa"/>
            <w:gridSpan w:val="6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</w:tr>
      <w:tr w:rsidR="005B4775" w:rsidRPr="005D5A82" w:rsidTr="009F0DA2">
        <w:trPr>
          <w:trHeight w:val="271"/>
        </w:trPr>
        <w:tc>
          <w:tcPr>
            <w:tcW w:w="8894" w:type="dxa"/>
            <w:gridSpan w:val="14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5B4775" w:rsidRPr="005D5A82" w:rsidTr="00DE490F">
        <w:trPr>
          <w:trHeight w:val="271"/>
        </w:trPr>
        <w:tc>
          <w:tcPr>
            <w:tcW w:w="1613" w:type="dxa"/>
            <w:gridSpan w:val="2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07" w:type="dxa"/>
            <w:gridSpan w:val="3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9F0DA2" w:rsidRPr="005D5A82" w:rsidTr="00DE490F">
        <w:trPr>
          <w:trHeight w:val="271"/>
        </w:trPr>
        <w:tc>
          <w:tcPr>
            <w:tcW w:w="1613" w:type="dxa"/>
            <w:gridSpan w:val="2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07" w:type="dxa"/>
            <w:gridSpan w:val="3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2012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9F0DA2" w:rsidRPr="005D5A82" w:rsidRDefault="009F0DA2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Београду, Машински факултет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Машинство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:rsidR="009F0DA2" w:rsidRPr="005D5A82" w:rsidRDefault="009F0DA2" w:rsidP="009F0DA2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</w:tr>
      <w:tr w:rsidR="009F0DA2" w:rsidRPr="005D5A82" w:rsidTr="00DE490F">
        <w:trPr>
          <w:trHeight w:val="271"/>
        </w:trPr>
        <w:tc>
          <w:tcPr>
            <w:tcW w:w="1613" w:type="dxa"/>
            <w:gridSpan w:val="2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07" w:type="dxa"/>
            <w:gridSpan w:val="3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2007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9F0DA2" w:rsidRPr="005D5A82" w:rsidRDefault="009F0DA2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Београду, Машински факултет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Машинство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9F0DA2" w:rsidRPr="005D5A82" w:rsidRDefault="009F0DA2">
            <w:pPr>
              <w:rPr>
                <w:sz w:val="18"/>
                <w:szCs w:val="18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</w:tr>
      <w:tr w:rsidR="009F0DA2" w:rsidRPr="005D5A82" w:rsidTr="00DE490F">
        <w:trPr>
          <w:trHeight w:val="271"/>
        </w:trPr>
        <w:tc>
          <w:tcPr>
            <w:tcW w:w="1613" w:type="dxa"/>
            <w:gridSpan w:val="2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07" w:type="dxa"/>
            <w:gridSpan w:val="3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1997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9F0DA2" w:rsidRPr="005D5A82" w:rsidRDefault="009F0DA2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Београду, Машински факултет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Машинство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9F0DA2" w:rsidRPr="005D5A82" w:rsidRDefault="009F0DA2">
            <w:pPr>
              <w:rPr>
                <w:sz w:val="18"/>
                <w:szCs w:val="18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</w:tr>
      <w:tr w:rsidR="009F0DA2" w:rsidRPr="005D5A82" w:rsidTr="00DE490F">
        <w:trPr>
          <w:trHeight w:val="271"/>
        </w:trPr>
        <w:tc>
          <w:tcPr>
            <w:tcW w:w="1613" w:type="dxa"/>
            <w:gridSpan w:val="2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07" w:type="dxa"/>
            <w:gridSpan w:val="3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1994</w:t>
            </w:r>
          </w:p>
        </w:tc>
        <w:tc>
          <w:tcPr>
            <w:tcW w:w="2340" w:type="dxa"/>
            <w:gridSpan w:val="4"/>
            <w:shd w:val="clear" w:color="auto" w:fill="auto"/>
            <w:vAlign w:val="center"/>
          </w:tcPr>
          <w:p w:rsidR="009F0DA2" w:rsidRPr="005D5A82" w:rsidRDefault="009F0DA2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Београду, Машински факултет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F0DA2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Машинство</w:t>
            </w:r>
          </w:p>
        </w:tc>
        <w:tc>
          <w:tcPr>
            <w:tcW w:w="2234" w:type="dxa"/>
            <w:gridSpan w:val="2"/>
            <w:shd w:val="clear" w:color="auto" w:fill="auto"/>
          </w:tcPr>
          <w:p w:rsidR="009F0DA2" w:rsidRPr="005D5A82" w:rsidRDefault="009F0DA2">
            <w:pPr>
              <w:rPr>
                <w:sz w:val="18"/>
                <w:szCs w:val="18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</w:tr>
      <w:tr w:rsidR="005B4775" w:rsidRPr="005D5A82" w:rsidTr="009F0DA2">
        <w:trPr>
          <w:trHeight w:val="271"/>
        </w:trPr>
        <w:tc>
          <w:tcPr>
            <w:tcW w:w="8894" w:type="dxa"/>
            <w:gridSpan w:val="14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ru-RU"/>
              </w:rPr>
            </w:pPr>
            <w:r w:rsidRPr="005D5A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5D5A82">
              <w:rPr>
                <w:rFonts w:ascii="Times New Roman" w:hAnsi="Times New Roman"/>
                <w:b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5B4775" w:rsidRPr="005D5A82" w:rsidTr="00DE490F">
        <w:trPr>
          <w:trHeight w:val="519"/>
        </w:trPr>
        <w:tc>
          <w:tcPr>
            <w:tcW w:w="823" w:type="dxa"/>
            <w:shd w:val="clear" w:color="auto" w:fill="auto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  <w:r w:rsidRPr="005D5A82">
              <w:rPr>
                <w:rFonts w:ascii="Times New Roman" w:hAnsi="Times New Roman"/>
                <w:sz w:val="18"/>
                <w:szCs w:val="18"/>
              </w:rPr>
              <w:t>,2,3...</w:t>
            </w: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D5A82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5D5A8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D5A82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D5A82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B4775" w:rsidRPr="005D5A82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В</w:t>
            </w:r>
            <w:r w:rsidRPr="005D5A82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5D5A82">
              <w:rPr>
                <w:rFonts w:ascii="Times New Roman" w:hAnsi="Times New Roman"/>
                <w:iCs/>
                <w:sz w:val="18"/>
                <w:szCs w:val="18"/>
                <w:lang w:val="ru-RU"/>
              </w:rPr>
              <w:t>ОСС, ССС, ОАС, МСС, МАС, САС)</w:t>
            </w:r>
          </w:p>
        </w:tc>
      </w:tr>
      <w:tr w:rsidR="005B4775" w:rsidRPr="005D5A82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0521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Базе података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5B4775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научно-стручни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5B4775" w:rsidRPr="005D5A82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0523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Менаџмент информационих система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5B4775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научно-стручни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5B4775" w:rsidRPr="005D5A82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3169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Теорија одлучивања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5B4775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научно-стручни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ДАС</w:t>
            </w:r>
          </w:p>
        </w:tc>
      </w:tr>
      <w:tr w:rsidR="005B4775" w:rsidRPr="005D5A82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5B4775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1170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Менаџмент производних процеса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5B4775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стручно-апликативни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5B4775" w:rsidRPr="005D5A82" w:rsidRDefault="009F0DA2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E490F" w:rsidRPr="005D5A82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DE490F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5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DE490F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1200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DE490F" w:rsidRPr="005D5A82" w:rsidRDefault="00DE490F" w:rsidP="00DE490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Стручна пракса Б - ИИЕ</w:t>
            </w:r>
          </w:p>
          <w:p w:rsidR="00DE490F" w:rsidRPr="005D5A82" w:rsidRDefault="00DE490F" w:rsidP="00DE490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DE490F" w:rsidRPr="005D5A82" w:rsidRDefault="00DE490F" w:rsidP="00DE490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стручна пракса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E490F" w:rsidRPr="005D5A82" w:rsidRDefault="00DE490F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E490F" w:rsidRPr="005D5A82" w:rsidRDefault="00DE490F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E490F" w:rsidRPr="005D5A82" w:rsidTr="00DE490F">
        <w:trPr>
          <w:trHeight w:val="271"/>
        </w:trPr>
        <w:tc>
          <w:tcPr>
            <w:tcW w:w="823" w:type="dxa"/>
            <w:shd w:val="clear" w:color="auto" w:fill="auto"/>
            <w:vAlign w:val="center"/>
          </w:tcPr>
          <w:p w:rsidR="00DE490F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6</w:t>
            </w:r>
          </w:p>
        </w:tc>
        <w:tc>
          <w:tcPr>
            <w:tcW w:w="1036" w:type="dxa"/>
            <w:gridSpan w:val="2"/>
            <w:shd w:val="clear" w:color="auto" w:fill="auto"/>
            <w:vAlign w:val="center"/>
          </w:tcPr>
          <w:p w:rsidR="00DE490F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1201</w:t>
            </w: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DE490F" w:rsidRPr="005D5A82" w:rsidRDefault="00DE490F" w:rsidP="00DE490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Стручна пракса Б - ИИЕ</w:t>
            </w:r>
          </w:p>
        </w:tc>
        <w:tc>
          <w:tcPr>
            <w:tcW w:w="1627" w:type="dxa"/>
            <w:gridSpan w:val="4"/>
            <w:shd w:val="clear" w:color="auto" w:fill="auto"/>
            <w:vAlign w:val="center"/>
          </w:tcPr>
          <w:p w:rsidR="00DE490F" w:rsidRPr="005D5A82" w:rsidRDefault="00DE490F" w:rsidP="00DE490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стручна пракса</w:t>
            </w:r>
          </w:p>
        </w:tc>
        <w:tc>
          <w:tcPr>
            <w:tcW w:w="1613" w:type="dxa"/>
            <w:gridSpan w:val="2"/>
            <w:shd w:val="clear" w:color="auto" w:fill="auto"/>
            <w:vAlign w:val="center"/>
          </w:tcPr>
          <w:p w:rsidR="00DE490F" w:rsidRPr="005D5A82" w:rsidRDefault="00DE490F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Индустријско инжењерство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DE490F" w:rsidRPr="005D5A82" w:rsidRDefault="00DE490F" w:rsidP="00380B46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E490F" w:rsidRPr="005D5A82" w:rsidTr="009F0DA2">
        <w:trPr>
          <w:trHeight w:val="271"/>
        </w:trPr>
        <w:tc>
          <w:tcPr>
            <w:tcW w:w="8894" w:type="dxa"/>
            <w:gridSpan w:val="14"/>
            <w:vAlign w:val="center"/>
          </w:tcPr>
          <w:p w:rsidR="00DE490F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741A2" w:rsidRPr="005D5A82" w:rsidTr="001D4810">
        <w:trPr>
          <w:trHeight w:val="271"/>
        </w:trPr>
        <w:tc>
          <w:tcPr>
            <w:tcW w:w="823" w:type="dxa"/>
            <w:vAlign w:val="center"/>
          </w:tcPr>
          <w:p w:rsidR="00E741A2" w:rsidRPr="005D5A82" w:rsidRDefault="00E741A2" w:rsidP="00D63BA0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071" w:type="dxa"/>
            <w:gridSpan w:val="13"/>
            <w:shd w:val="clear" w:color="auto" w:fill="auto"/>
            <w:vAlign w:val="center"/>
          </w:tcPr>
          <w:p w:rsidR="00E741A2" w:rsidRPr="005D5A82" w:rsidRDefault="00FD1230" w:rsidP="00D63BA0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5" w:history="1">
              <w:r w:rsidR="00E741A2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>Stanojevic P.,</w:t>
              </w:r>
            </w:hyperlink>
            <w:r w:rsidR="00E741A2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6" w:history="1">
              <w:r w:rsidR="00E741A2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>Orlic B.,</w:t>
              </w:r>
            </w:hyperlink>
            <w:r w:rsidR="00E741A2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7" w:history="1">
              <w:r w:rsidR="00E741A2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 xml:space="preserve">Misita M, </w:t>
              </w:r>
            </w:hyperlink>
            <w:hyperlink r:id="rId8" w:history="1">
              <w:r w:rsidR="00E741A2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>Tatalovic N.,</w:t>
              </w:r>
            </w:hyperlink>
            <w:r w:rsidR="00E741A2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9" w:history="1">
              <w:r w:rsidR="00E741A2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>Lenkey G.B</w:t>
              </w:r>
            </w:hyperlink>
            <w:r w:rsidR="00E741A2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.: Online monitoring and assessment of emerging risk in conventional industrial plants: possible way to implement integrated risk management approach and KPI's (Article), Journal of Risk Research, Vol 16, No 3-4, 2013, pp. 501-512, ISSN: 1366-9877,  </w:t>
            </w:r>
            <w:r w:rsidR="00E741A2" w:rsidRPr="005D5A8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IF=1.270 (M21)</w:t>
            </w:r>
          </w:p>
        </w:tc>
      </w:tr>
      <w:tr w:rsidR="00DE490F" w:rsidRPr="005D5A82" w:rsidTr="001D4810">
        <w:trPr>
          <w:trHeight w:val="271"/>
        </w:trPr>
        <w:tc>
          <w:tcPr>
            <w:tcW w:w="823" w:type="dxa"/>
            <w:vAlign w:val="center"/>
          </w:tcPr>
          <w:p w:rsidR="00DE490F" w:rsidRPr="005D5A82" w:rsidRDefault="00E741A2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071" w:type="dxa"/>
            <w:gridSpan w:val="13"/>
            <w:shd w:val="clear" w:color="auto" w:fill="auto"/>
            <w:vAlign w:val="center"/>
          </w:tcPr>
          <w:p w:rsidR="00DE490F" w:rsidRPr="005D5A82" w:rsidRDefault="00FD1230" w:rsidP="00E741A2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10" w:history="1">
              <w:r w:rsidR="00FA12C4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>Ninkovic D.,</w:t>
              </w:r>
            </w:hyperlink>
            <w:r w:rsidR="00FA12C4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1" w:history="1">
              <w:r w:rsidR="00FA12C4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>Sedmak A.,</w:t>
              </w:r>
            </w:hyperlink>
            <w:r w:rsidR="00FA12C4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2" w:history="1">
              <w:r w:rsidR="00FA12C4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>Kirin S.,</w:t>
              </w:r>
            </w:hyperlink>
            <w:r w:rsidR="00FA12C4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3" w:history="1">
              <w:r w:rsidR="00FA12C4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>Rakonjac I.,</w:t>
              </w:r>
            </w:hyperlink>
            <w:r w:rsidR="00FA12C4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Misita M.: Information-communication and documentation flow within R&amp;D function model, </w:t>
            </w:r>
            <w:r w:rsidR="00E741A2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>Techniques</w:t>
            </w:r>
            <w:r w:rsidR="00FA12C4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technologies education management-TTEM, Vol 7, No 1, 2012, pp.137-146. </w:t>
            </w:r>
            <w:r w:rsidR="00FA12C4" w:rsidRPr="005D5A8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IF=0.414 </w:t>
            </w:r>
            <w:r w:rsidR="000B1D18" w:rsidRPr="005D5A8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</w:t>
            </w:r>
            <w:r w:rsidR="00FA12C4" w:rsidRPr="005D5A8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M23</w:t>
            </w:r>
            <w:r w:rsidR="000B1D18" w:rsidRPr="005D5A8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E741A2" w:rsidRPr="005D5A82" w:rsidTr="001D4810">
        <w:trPr>
          <w:trHeight w:val="271"/>
        </w:trPr>
        <w:tc>
          <w:tcPr>
            <w:tcW w:w="823" w:type="dxa"/>
            <w:vAlign w:val="center"/>
          </w:tcPr>
          <w:p w:rsidR="00E741A2" w:rsidRPr="005D5A82" w:rsidRDefault="00E741A2" w:rsidP="00786C4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071" w:type="dxa"/>
            <w:gridSpan w:val="13"/>
            <w:shd w:val="clear" w:color="auto" w:fill="auto"/>
            <w:vAlign w:val="center"/>
          </w:tcPr>
          <w:p w:rsidR="00E741A2" w:rsidRPr="005D5A82" w:rsidRDefault="00E741A2" w:rsidP="00786C4D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Tadic D., Djapan M., Misita M., Stefanovic M., Milanovic D.D.: A Fuzzy Model for Assessing Risk of Occupational Safety in Processing Industry, The International Journal of Occupational Safety and Ergonomics, Vol. 18, No 2, 2012, pp. 115-126, ISSN: 1080-3548 </w:t>
            </w:r>
            <w:r w:rsidRPr="005D5A8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IF=0.494 (M23)</w:t>
            </w:r>
          </w:p>
        </w:tc>
      </w:tr>
      <w:tr w:rsidR="00DE490F" w:rsidRPr="005D5A82" w:rsidTr="001D4810">
        <w:trPr>
          <w:trHeight w:val="271"/>
        </w:trPr>
        <w:tc>
          <w:tcPr>
            <w:tcW w:w="823" w:type="dxa"/>
            <w:vAlign w:val="center"/>
          </w:tcPr>
          <w:p w:rsidR="00DE490F" w:rsidRPr="005D5A82" w:rsidRDefault="00E741A2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071" w:type="dxa"/>
            <w:gridSpan w:val="13"/>
            <w:shd w:val="clear" w:color="auto" w:fill="auto"/>
            <w:vAlign w:val="center"/>
          </w:tcPr>
          <w:p w:rsidR="00DE490F" w:rsidRPr="005D5A82" w:rsidRDefault="00FA12C4" w:rsidP="00E741A2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</w:pPr>
            <w:r w:rsidRPr="005D5A82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Милановић Д.Д., Мисита М.: Информациони системи подршке управљању и одлучивању, Машински факултет Универзитета у Београду, Београд, 2008, стр. 205, ИСБН 978-86-7083-642-6, </w:t>
            </w:r>
            <w:r w:rsidR="000B1D18" w:rsidRPr="005D5A82"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>(</w:t>
            </w:r>
            <w:r w:rsidR="000B1D18" w:rsidRPr="005D5A8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M</w:t>
            </w:r>
            <w:r w:rsidR="000B1D18" w:rsidRPr="005D5A82">
              <w:rPr>
                <w:rFonts w:ascii="Times New Roman" w:hAnsi="Times New Roman"/>
                <w:b/>
                <w:color w:val="000000"/>
                <w:sz w:val="18"/>
                <w:szCs w:val="18"/>
                <w:lang w:val="ru-RU"/>
              </w:rPr>
              <w:t>42)</w:t>
            </w:r>
          </w:p>
        </w:tc>
      </w:tr>
      <w:tr w:rsidR="00DE490F" w:rsidRPr="005D5A82" w:rsidTr="001D4810">
        <w:trPr>
          <w:trHeight w:val="271"/>
        </w:trPr>
        <w:tc>
          <w:tcPr>
            <w:tcW w:w="823" w:type="dxa"/>
            <w:vAlign w:val="center"/>
          </w:tcPr>
          <w:p w:rsidR="00DE490F" w:rsidRPr="005D5A82" w:rsidRDefault="00E741A2" w:rsidP="005B4775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071" w:type="dxa"/>
            <w:gridSpan w:val="13"/>
            <w:shd w:val="clear" w:color="auto" w:fill="auto"/>
            <w:vAlign w:val="center"/>
          </w:tcPr>
          <w:p w:rsidR="00DE490F" w:rsidRPr="005D5A82" w:rsidRDefault="00FD1230" w:rsidP="00E741A2">
            <w:pPr>
              <w:shd w:val="clear" w:color="auto" w:fill="FFFFFF" w:themeFill="background1"/>
              <w:tabs>
                <w:tab w:val="left" w:pos="567"/>
              </w:tabs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hyperlink r:id="rId14" w:history="1">
              <w:r w:rsidR="000B1D18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 xml:space="preserve">Misita M., </w:t>
              </w:r>
            </w:hyperlink>
            <w:hyperlink r:id="rId15" w:history="1">
              <w:r w:rsidR="000B1D18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>Milanovic D.D.,</w:t>
              </w:r>
            </w:hyperlink>
            <w:r w:rsidR="000B1D18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Dragojlovic P., </w:t>
            </w:r>
            <w:hyperlink r:id="rId16" w:history="1">
              <w:r w:rsidR="000B1D18" w:rsidRPr="005D5A82">
                <w:rPr>
                  <w:rFonts w:ascii="Times New Roman" w:hAnsi="Times New Roman"/>
                  <w:color w:val="000000"/>
                  <w:sz w:val="18"/>
                  <w:szCs w:val="18"/>
                </w:rPr>
                <w:t>Zunjic A.</w:t>
              </w:r>
            </w:hyperlink>
            <w:r w:rsidR="000B1D18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Risk Management and Multiple Criteria Decision Making of Enterprise Production Program, 2st International conference on </w:t>
            </w:r>
            <w:r w:rsidR="00E741A2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>Quality</w:t>
            </w:r>
            <w:r w:rsidR="000B1D18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of Life, Center for Quality, Faculty of Engineering, University of Kragujevac June 2017, </w:t>
            </w:r>
            <w:r w:rsidR="00E741A2" w:rsidRPr="005D5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pp. 133-138. </w:t>
            </w:r>
            <w:r w:rsidR="000B1D18" w:rsidRPr="005D5A8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(</w:t>
            </w:r>
            <w:r w:rsidR="00E741A2" w:rsidRPr="005D5A8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M31</w:t>
            </w:r>
            <w:r w:rsidR="000B1D18" w:rsidRPr="005D5A82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DE490F" w:rsidRPr="005D5A82" w:rsidTr="009F0DA2">
        <w:trPr>
          <w:trHeight w:val="271"/>
        </w:trPr>
        <w:tc>
          <w:tcPr>
            <w:tcW w:w="8894" w:type="dxa"/>
            <w:gridSpan w:val="14"/>
            <w:vAlign w:val="center"/>
          </w:tcPr>
          <w:p w:rsidR="00DE490F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E490F" w:rsidRPr="005D5A82" w:rsidTr="009F0DA2">
        <w:trPr>
          <w:trHeight w:val="271"/>
        </w:trPr>
        <w:tc>
          <w:tcPr>
            <w:tcW w:w="4043" w:type="dxa"/>
            <w:gridSpan w:val="6"/>
            <w:vAlign w:val="center"/>
          </w:tcPr>
          <w:p w:rsidR="00DE490F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4851" w:type="dxa"/>
            <w:gridSpan w:val="8"/>
            <w:vAlign w:val="center"/>
          </w:tcPr>
          <w:p w:rsidR="00DE490F" w:rsidRPr="005D5A82" w:rsidRDefault="0029183F" w:rsidP="0029183F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5D5A82">
              <w:rPr>
                <w:rFonts w:ascii="Times New Roman" w:hAnsi="Times New Roman"/>
                <w:sz w:val="18"/>
                <w:szCs w:val="18"/>
              </w:rPr>
              <w:t>151</w:t>
            </w:r>
            <w:r w:rsidR="00DE490F"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(</w:t>
            </w:r>
            <w:r w:rsidRPr="005D5A82">
              <w:rPr>
                <w:rFonts w:ascii="Times New Roman" w:hAnsi="Times New Roman"/>
                <w:sz w:val="18"/>
                <w:szCs w:val="18"/>
              </w:rPr>
              <w:t>Google scholar</w:t>
            </w:r>
            <w:r w:rsidR="00DE490F"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)</w:t>
            </w:r>
          </w:p>
        </w:tc>
      </w:tr>
      <w:tr w:rsidR="00DE490F" w:rsidRPr="005D5A82" w:rsidTr="009F0DA2">
        <w:trPr>
          <w:trHeight w:val="271"/>
        </w:trPr>
        <w:tc>
          <w:tcPr>
            <w:tcW w:w="4043" w:type="dxa"/>
            <w:gridSpan w:val="6"/>
            <w:vAlign w:val="center"/>
          </w:tcPr>
          <w:p w:rsidR="00DE490F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4851" w:type="dxa"/>
            <w:gridSpan w:val="8"/>
            <w:vAlign w:val="center"/>
          </w:tcPr>
          <w:p w:rsidR="00DE490F" w:rsidRPr="005D5A82" w:rsidRDefault="00DE490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24</w:t>
            </w:r>
          </w:p>
        </w:tc>
      </w:tr>
      <w:tr w:rsidR="00DE490F" w:rsidRPr="005D5A82" w:rsidTr="009F0DA2">
        <w:trPr>
          <w:trHeight w:val="176"/>
        </w:trPr>
        <w:tc>
          <w:tcPr>
            <w:tcW w:w="4043" w:type="dxa"/>
            <w:gridSpan w:val="6"/>
            <w:vAlign w:val="center"/>
          </w:tcPr>
          <w:p w:rsidR="00DE490F" w:rsidRPr="005D5A82" w:rsidRDefault="00DE490F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555" w:type="dxa"/>
            <w:gridSpan w:val="4"/>
            <w:vAlign w:val="center"/>
          </w:tcPr>
          <w:p w:rsidR="00DE490F" w:rsidRPr="005D5A82" w:rsidRDefault="00DE490F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Домаћи:  1</w:t>
            </w:r>
          </w:p>
        </w:tc>
        <w:tc>
          <w:tcPr>
            <w:tcW w:w="3296" w:type="dxa"/>
            <w:gridSpan w:val="4"/>
            <w:vAlign w:val="center"/>
          </w:tcPr>
          <w:p w:rsidR="00DE490F" w:rsidRPr="005D5A82" w:rsidRDefault="00DE490F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Међународни: 1</w:t>
            </w:r>
          </w:p>
        </w:tc>
      </w:tr>
      <w:tr w:rsidR="00DE490F" w:rsidRPr="005D5A82" w:rsidTr="005B4775">
        <w:trPr>
          <w:trHeight w:val="271"/>
        </w:trPr>
        <w:tc>
          <w:tcPr>
            <w:tcW w:w="2198" w:type="dxa"/>
            <w:gridSpan w:val="4"/>
            <w:vAlign w:val="center"/>
          </w:tcPr>
          <w:p w:rsidR="00DE490F" w:rsidRPr="005D5A82" w:rsidRDefault="00DE490F" w:rsidP="005B477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696" w:type="dxa"/>
            <w:gridSpan w:val="10"/>
            <w:vAlign w:val="center"/>
          </w:tcPr>
          <w:p w:rsidR="00DE490F" w:rsidRPr="005D5A82" w:rsidRDefault="00DE490F" w:rsidP="005D5A8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5D5A82">
              <w:rPr>
                <w:rFonts w:ascii="Times New Roman" w:hAnsi="Times New Roman"/>
                <w:sz w:val="18"/>
                <w:szCs w:val="18"/>
                <w:lang w:val="sr-Cyrl-CS"/>
              </w:rPr>
              <w:t>Senior Risk Assessor in HSE, Steinbeis Advance Risk Tecnologies (R-Tech), Haus der Wirtchaft, Stuttgart. 2010.</w:t>
            </w:r>
          </w:p>
        </w:tc>
      </w:tr>
    </w:tbl>
    <w:p w:rsidR="005F4F7C" w:rsidRPr="00A619FD" w:rsidRDefault="005F4F7C" w:rsidP="005D5A82"/>
    <w:sectPr w:rsidR="005F4F7C" w:rsidRPr="00A619FD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016A54"/>
    <w:multiLevelType w:val="hybridMultilevel"/>
    <w:tmpl w:val="10C0E8C0"/>
    <w:lvl w:ilvl="0" w:tplc="AFD64290">
      <w:start w:val="1"/>
      <w:numFmt w:val="decimal"/>
      <w:lvlText w:val="1.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A7C8D"/>
    <w:multiLevelType w:val="hybridMultilevel"/>
    <w:tmpl w:val="BA1C6338"/>
    <w:lvl w:ilvl="0" w:tplc="E8E2EA2E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56E68C8"/>
    <w:multiLevelType w:val="hybridMultilevel"/>
    <w:tmpl w:val="28581BE6"/>
    <w:lvl w:ilvl="0" w:tplc="BBCE54DA">
      <w:start w:val="1"/>
      <w:numFmt w:val="bullet"/>
      <w:pStyle w:val="literatur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0B1D18"/>
    <w:rsid w:val="000C5DAC"/>
    <w:rsid w:val="001D4810"/>
    <w:rsid w:val="001D500E"/>
    <w:rsid w:val="0021773B"/>
    <w:rsid w:val="0029183F"/>
    <w:rsid w:val="002D4AB0"/>
    <w:rsid w:val="00550AF1"/>
    <w:rsid w:val="005B4775"/>
    <w:rsid w:val="005D5A82"/>
    <w:rsid w:val="005F4F7C"/>
    <w:rsid w:val="009F0DA2"/>
    <w:rsid w:val="00A619FD"/>
    <w:rsid w:val="00B016B2"/>
    <w:rsid w:val="00C6183A"/>
    <w:rsid w:val="00D67472"/>
    <w:rsid w:val="00DE0D2D"/>
    <w:rsid w:val="00DE490F"/>
    <w:rsid w:val="00E05322"/>
    <w:rsid w:val="00E741A2"/>
    <w:rsid w:val="00F168E9"/>
    <w:rsid w:val="00FA12C4"/>
    <w:rsid w:val="00FD1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DE490F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teratura">
    <w:name w:val="literatura"/>
    <w:basedOn w:val="Normal"/>
    <w:rsid w:val="009F0DA2"/>
    <w:pPr>
      <w:numPr>
        <w:numId w:val="2"/>
      </w:numPr>
      <w:jc w:val="both"/>
    </w:pPr>
    <w:rPr>
      <w:rFonts w:ascii="Arial" w:eastAsia="Times New Roman" w:hAnsi="Arial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9F0DA2"/>
    <w:pPr>
      <w:spacing w:after="200" w:line="276" w:lineRule="auto"/>
      <w:ind w:left="720"/>
    </w:pPr>
    <w:rPr>
      <w:rFonts w:eastAsia="Times New Roman" w:cs="Calibri"/>
    </w:rPr>
  </w:style>
  <w:style w:type="character" w:customStyle="1" w:styleId="Heading1Char">
    <w:name w:val="Heading 1 Char"/>
    <w:basedOn w:val="DefaultParagraphFont"/>
    <w:link w:val="Heading1"/>
    <w:uiPriority w:val="9"/>
    <w:rsid w:val="00DE49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Footer">
    <w:name w:val="footer"/>
    <w:basedOn w:val="Normal"/>
    <w:link w:val="FooterChar"/>
    <w:uiPriority w:val="99"/>
    <w:rsid w:val="000B1D18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4"/>
      <w:szCs w:val="24"/>
      <w:lang w:val="sr-Cyrl-CS"/>
    </w:rPr>
  </w:style>
  <w:style w:type="character" w:customStyle="1" w:styleId="FooterChar">
    <w:name w:val="Footer Char"/>
    <w:basedOn w:val="DefaultParagraphFont"/>
    <w:link w:val="Footer"/>
    <w:uiPriority w:val="99"/>
    <w:rsid w:val="000B1D18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apple-converted-space">
    <w:name w:val="apple-converted-space"/>
    <w:rsid w:val="000B1D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4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info.nb.rs/nauka_u_srbiji.132.html?autor=Tatalovic%20Nada" TargetMode="External"/><Relationship Id="rId13" Type="http://schemas.openxmlformats.org/officeDocument/2006/relationships/hyperlink" Target="http://kobson.nb.rs/?autor=Rakonjac%20Iva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nainfo.nb.rs/nauka_u_srbiji.132.html?autor=Misita%20Mirjana%20Z" TargetMode="External"/><Relationship Id="rId12" Type="http://schemas.openxmlformats.org/officeDocument/2006/relationships/hyperlink" Target="http://kobson.nb.rs/?autor=Kirin%20Snezana%20D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nainfo.nb.rs/nauka_u_srbiji.132.html?autor=Zunjic%20Aleksandar%20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nainfo.nb.rs/nauka_u_srbiji.132.html?autor=Orlic%20Branislav" TargetMode="External"/><Relationship Id="rId11" Type="http://schemas.openxmlformats.org/officeDocument/2006/relationships/hyperlink" Target="http://kobson.nb.rs/?autor=Sedmak%20Aleksandar%20S" TargetMode="External"/><Relationship Id="rId5" Type="http://schemas.openxmlformats.org/officeDocument/2006/relationships/hyperlink" Target="http://nainfo.nb.rs/nauka_u_srbiji.132.html?autor=Stanojevic%20Petar" TargetMode="External"/><Relationship Id="rId15" Type="http://schemas.openxmlformats.org/officeDocument/2006/relationships/hyperlink" Target="http://nainfo.nb.rs/nauka_u_srbiji.132.html?autor=Milanovic%20Dragan%20D" TargetMode="External"/><Relationship Id="rId10" Type="http://schemas.openxmlformats.org/officeDocument/2006/relationships/hyperlink" Target="http://kobson.nb.rs/?autor=Ninkovic%20Dejan%20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info.nb.rs/nauka_u_srbiji.132.html?autor=Lenkey%20Gyoengyver%20B" TargetMode="External"/><Relationship Id="rId14" Type="http://schemas.openxmlformats.org/officeDocument/2006/relationships/hyperlink" Target="http://nainfo.nb.rs/nauka_u_srbiji.132.html?autor=Misita%20Mirjana%20Z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dcterms:created xsi:type="dcterms:W3CDTF">2019-05-06T11:07:00Z</dcterms:created>
  <dcterms:modified xsi:type="dcterms:W3CDTF">2019-05-06T11:07:00Z</dcterms:modified>
</cp:coreProperties>
</file>